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88FD0" w14:textId="29776F3B" w:rsidR="00996548" w:rsidRDefault="006106B0" w:rsidP="00996548">
      <w:pPr>
        <w:spacing w:after="60"/>
        <w:jc w:val="both"/>
        <w:rPr>
          <w:b/>
          <w:bCs/>
          <w:sz w:val="20"/>
          <w:szCs w:val="20"/>
        </w:rPr>
      </w:pPr>
      <w:r w:rsidRPr="00CC2A90">
        <w:rPr>
          <w:b/>
          <w:bCs/>
          <w:sz w:val="20"/>
          <w:szCs w:val="20"/>
        </w:rPr>
        <w:t>PROJEKTIMEESKONNA</w:t>
      </w:r>
      <w:r w:rsidR="000A4609" w:rsidRPr="00CC2A90">
        <w:rPr>
          <w:b/>
          <w:bCs/>
          <w:sz w:val="20"/>
          <w:szCs w:val="20"/>
        </w:rPr>
        <w:t xml:space="preserve"> LIIKME</w:t>
      </w:r>
      <w:r w:rsidRPr="00CC2A90">
        <w:rPr>
          <w:b/>
          <w:bCs/>
          <w:sz w:val="20"/>
          <w:szCs w:val="20"/>
        </w:rPr>
        <w:t xml:space="preserve"> CV</w:t>
      </w:r>
    </w:p>
    <w:p w14:paraId="04231C0F" w14:textId="35E9E5BB" w:rsidR="00786712" w:rsidRPr="00CC2A90" w:rsidRDefault="00786712" w:rsidP="00786712">
      <w:pPr>
        <w:spacing w:after="60"/>
        <w:jc w:val="right"/>
        <w:rPr>
          <w:b/>
          <w:bCs/>
          <w:sz w:val="20"/>
          <w:szCs w:val="20"/>
        </w:rPr>
      </w:pPr>
      <w:r>
        <w:rPr>
          <w:b/>
          <w:bCs/>
          <w:noProof/>
          <w:sz w:val="20"/>
          <w:szCs w:val="20"/>
        </w:rPr>
        <w:drawing>
          <wp:inline distT="0" distB="0" distL="0" distR="0" wp14:anchorId="691EF45F" wp14:editId="4E008410">
            <wp:extent cx="1053522" cy="1390650"/>
            <wp:effectExtent l="0" t="0" r="0" b="0"/>
            <wp:docPr id="1217571812" name="Picture 1" descr="A person with a be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571812" name="Picture 1" descr="A person with a bear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64180" cy="1404718"/>
                    </a:xfrm>
                    <a:prstGeom prst="rect">
                      <a:avLst/>
                    </a:prstGeom>
                  </pic:spPr>
                </pic:pic>
              </a:graphicData>
            </a:graphic>
          </wp:inline>
        </w:drawing>
      </w:r>
    </w:p>
    <w:p w14:paraId="06967A7A" w14:textId="77777777" w:rsidR="006106B0" w:rsidRPr="00CC2A90" w:rsidRDefault="006106B0" w:rsidP="00996548">
      <w:pPr>
        <w:spacing w:after="60"/>
        <w:jc w:val="both"/>
        <w:rPr>
          <w:sz w:val="20"/>
          <w:szCs w:val="20"/>
        </w:rPr>
      </w:pPr>
    </w:p>
    <w:p w14:paraId="6981FB06" w14:textId="77777777" w:rsidR="00996548" w:rsidRPr="00CC2A90" w:rsidRDefault="00996548" w:rsidP="00C3569A">
      <w:pPr>
        <w:spacing w:after="120"/>
        <w:jc w:val="both"/>
        <w:rPr>
          <w:sz w:val="20"/>
          <w:szCs w:val="20"/>
        </w:rPr>
      </w:pPr>
      <w:r w:rsidRPr="00CC2A90">
        <w:rPr>
          <w:b/>
          <w:bCs/>
          <w:sz w:val="20"/>
          <w:szCs w:val="20"/>
        </w:rPr>
        <w:t>Ametikoht hankelepingu täitmisel:</w:t>
      </w:r>
      <w:r w:rsidRPr="00CC2A90">
        <w:rPr>
          <w:sz w:val="20"/>
          <w:szCs w:val="20"/>
        </w:rPr>
        <w:t xml:space="preserve"> omanikujärelevalve vastutav spetsialist</w:t>
      </w:r>
    </w:p>
    <w:p w14:paraId="3A87F490" w14:textId="367F046D" w:rsidR="00996548" w:rsidRPr="00CC2A90" w:rsidRDefault="00996548" w:rsidP="00996548">
      <w:pPr>
        <w:spacing w:after="60"/>
        <w:jc w:val="both"/>
        <w:rPr>
          <w:sz w:val="20"/>
          <w:szCs w:val="20"/>
        </w:rPr>
      </w:pPr>
      <w:r w:rsidRPr="00CC2A90">
        <w:rPr>
          <w:sz w:val="20"/>
          <w:szCs w:val="20"/>
        </w:rPr>
        <w:t xml:space="preserve">Nimi: </w:t>
      </w:r>
      <w:r w:rsidR="000A4609" w:rsidRPr="00CC2A90">
        <w:rPr>
          <w:sz w:val="20"/>
          <w:szCs w:val="20"/>
        </w:rPr>
        <w:tab/>
      </w:r>
      <w:r w:rsidR="00367F46" w:rsidRPr="00CC2A90">
        <w:rPr>
          <w:sz w:val="20"/>
          <w:szCs w:val="20"/>
        </w:rPr>
        <w:tab/>
        <w:t>Karel Saar</w:t>
      </w:r>
      <w:r w:rsidR="000A4609" w:rsidRPr="00CC2A90">
        <w:rPr>
          <w:sz w:val="20"/>
          <w:szCs w:val="20"/>
        </w:rPr>
        <w:tab/>
      </w:r>
      <w:r w:rsidR="006106B0" w:rsidRPr="00CC2A90">
        <w:rPr>
          <w:sz w:val="20"/>
          <w:szCs w:val="20"/>
        </w:rPr>
        <w:tab/>
      </w:r>
      <w:r w:rsidR="006106B0" w:rsidRPr="00CC2A90">
        <w:rPr>
          <w:sz w:val="20"/>
          <w:szCs w:val="20"/>
        </w:rPr>
        <w:tab/>
      </w:r>
      <w:r w:rsidRPr="00CC2A90">
        <w:rPr>
          <w:sz w:val="20"/>
          <w:szCs w:val="20"/>
        </w:rPr>
        <w:tab/>
      </w:r>
      <w:r w:rsidRPr="00CC2A90">
        <w:rPr>
          <w:sz w:val="20"/>
          <w:szCs w:val="20"/>
        </w:rPr>
        <w:tab/>
      </w:r>
    </w:p>
    <w:p w14:paraId="0CBE1AEC" w14:textId="735E1AEB" w:rsidR="00996548" w:rsidRPr="00CC2A90" w:rsidRDefault="00996548" w:rsidP="00996548">
      <w:pPr>
        <w:spacing w:after="60"/>
        <w:jc w:val="both"/>
        <w:rPr>
          <w:sz w:val="20"/>
          <w:szCs w:val="20"/>
        </w:rPr>
      </w:pPr>
      <w:r w:rsidRPr="00CC2A90">
        <w:rPr>
          <w:sz w:val="20"/>
          <w:szCs w:val="20"/>
        </w:rPr>
        <w:t>Sünniaeg:</w:t>
      </w:r>
      <w:r w:rsidR="000A4609" w:rsidRPr="00CC2A90">
        <w:rPr>
          <w:sz w:val="20"/>
          <w:szCs w:val="20"/>
        </w:rPr>
        <w:tab/>
      </w:r>
      <w:r w:rsidR="00367F46" w:rsidRPr="00CC2A90">
        <w:rPr>
          <w:sz w:val="20"/>
          <w:szCs w:val="20"/>
        </w:rPr>
        <w:t>05.06.1983.a</w:t>
      </w:r>
      <w:r w:rsidR="006106B0" w:rsidRPr="00CC2A90">
        <w:rPr>
          <w:sz w:val="20"/>
          <w:szCs w:val="20"/>
        </w:rPr>
        <w:tab/>
      </w:r>
      <w:r w:rsidRPr="00CC2A90">
        <w:rPr>
          <w:sz w:val="20"/>
          <w:szCs w:val="20"/>
        </w:rPr>
        <w:tab/>
      </w:r>
    </w:p>
    <w:p w14:paraId="741B84B5" w14:textId="729BB486" w:rsidR="00996548" w:rsidRPr="00CC2A90" w:rsidRDefault="00996548" w:rsidP="00996548">
      <w:pPr>
        <w:spacing w:after="60"/>
        <w:jc w:val="both"/>
        <w:rPr>
          <w:sz w:val="20"/>
          <w:szCs w:val="20"/>
        </w:rPr>
      </w:pPr>
      <w:r w:rsidRPr="00CC2A90">
        <w:rPr>
          <w:sz w:val="20"/>
          <w:szCs w:val="20"/>
        </w:rPr>
        <w:t>E-post:</w:t>
      </w:r>
      <w:r w:rsidRPr="00CC2A90">
        <w:rPr>
          <w:sz w:val="20"/>
          <w:szCs w:val="20"/>
        </w:rPr>
        <w:tab/>
      </w:r>
      <w:r w:rsidR="000A4609" w:rsidRPr="00CC2A90">
        <w:rPr>
          <w:sz w:val="20"/>
          <w:szCs w:val="20"/>
        </w:rPr>
        <w:tab/>
      </w:r>
      <w:r w:rsidR="00367F46" w:rsidRPr="00CC2A90">
        <w:rPr>
          <w:sz w:val="20"/>
          <w:szCs w:val="20"/>
        </w:rPr>
        <w:t>karel.saar@tmodel.ee</w:t>
      </w:r>
      <w:r w:rsidR="006106B0" w:rsidRPr="00CC2A90">
        <w:rPr>
          <w:sz w:val="20"/>
          <w:szCs w:val="20"/>
        </w:rPr>
        <w:tab/>
      </w:r>
      <w:r w:rsidRPr="00CC2A90">
        <w:rPr>
          <w:sz w:val="20"/>
          <w:szCs w:val="20"/>
        </w:rPr>
        <w:tab/>
      </w:r>
      <w:r w:rsidR="004E29FD" w:rsidRPr="00CC2A90">
        <w:rPr>
          <w:sz w:val="20"/>
          <w:szCs w:val="20"/>
        </w:rPr>
        <w:t xml:space="preserve"> </w:t>
      </w:r>
    </w:p>
    <w:p w14:paraId="073CCF98" w14:textId="73CE3FB4" w:rsidR="006106B0" w:rsidRPr="00CC2A90" w:rsidRDefault="006106B0" w:rsidP="00996548">
      <w:pPr>
        <w:spacing w:after="60"/>
        <w:jc w:val="both"/>
        <w:rPr>
          <w:sz w:val="20"/>
          <w:szCs w:val="20"/>
        </w:rPr>
      </w:pPr>
      <w:r w:rsidRPr="00CC2A90">
        <w:rPr>
          <w:sz w:val="20"/>
          <w:szCs w:val="20"/>
        </w:rPr>
        <w:t xml:space="preserve">Kutse- või pädevustunnistus: </w:t>
      </w:r>
      <w:r w:rsidR="00367F46" w:rsidRPr="00CC2A90">
        <w:rPr>
          <w:color w:val="333333"/>
          <w:sz w:val="22"/>
          <w:szCs w:val="22"/>
          <w:shd w:val="clear" w:color="auto" w:fill="FFFFFF"/>
        </w:rPr>
        <w:t xml:space="preserve">Diplomeeritud teedeinsener, tase 7; kutse nr: </w:t>
      </w:r>
      <w:hyperlink r:id="rId6" w:history="1">
        <w:r w:rsidR="00367F46" w:rsidRPr="00CC2A90">
          <w:rPr>
            <w:rStyle w:val="Hyperlink"/>
            <w:color w:val="1140A1"/>
            <w:sz w:val="23"/>
            <w:szCs w:val="23"/>
            <w:bdr w:val="none" w:sz="0" w:space="0" w:color="auto" w:frame="1"/>
          </w:rPr>
          <w:t>200639</w:t>
        </w:r>
      </w:hyperlink>
    </w:p>
    <w:p w14:paraId="055E4056" w14:textId="77777777" w:rsidR="00996548" w:rsidRPr="00CC2A90" w:rsidRDefault="00996548" w:rsidP="00996548">
      <w:pPr>
        <w:spacing w:after="60"/>
        <w:jc w:val="both"/>
        <w:rPr>
          <w:sz w:val="20"/>
          <w:szCs w:val="20"/>
        </w:rPr>
      </w:pPr>
    </w:p>
    <w:p w14:paraId="0BD6D719" w14:textId="68F33507" w:rsidR="00996548" w:rsidRPr="00CC2A90" w:rsidRDefault="00A07C3F" w:rsidP="00996548">
      <w:pPr>
        <w:spacing w:after="60"/>
        <w:jc w:val="both"/>
        <w:rPr>
          <w:b/>
          <w:sz w:val="20"/>
          <w:szCs w:val="20"/>
        </w:rPr>
      </w:pPr>
      <w:r>
        <w:rPr>
          <w:b/>
          <w:sz w:val="20"/>
          <w:szCs w:val="20"/>
        </w:rPr>
        <w:t>Töök</w:t>
      </w:r>
      <w:r w:rsidR="00996548" w:rsidRPr="00CC2A90">
        <w:rPr>
          <w:b/>
          <w:sz w:val="20"/>
          <w:szCs w:val="20"/>
        </w:rPr>
        <w:t>ogemus objektidel:</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579"/>
        <w:gridCol w:w="1701"/>
        <w:gridCol w:w="1701"/>
        <w:gridCol w:w="2835"/>
      </w:tblGrid>
      <w:tr w:rsidR="00996548" w:rsidRPr="00CC2A90" w14:paraId="774340FC" w14:textId="77777777" w:rsidTr="006D2D9A">
        <w:tc>
          <w:tcPr>
            <w:tcW w:w="648" w:type="dxa"/>
            <w:vAlign w:val="center"/>
          </w:tcPr>
          <w:p w14:paraId="4C0681DE" w14:textId="77777777" w:rsidR="00996548" w:rsidRPr="00CC2A90" w:rsidRDefault="00996548" w:rsidP="006D2D9A">
            <w:pPr>
              <w:jc w:val="center"/>
              <w:rPr>
                <w:b/>
                <w:sz w:val="20"/>
                <w:szCs w:val="20"/>
              </w:rPr>
            </w:pPr>
            <w:r w:rsidRPr="00CC2A90">
              <w:rPr>
                <w:b/>
                <w:sz w:val="20"/>
                <w:szCs w:val="20"/>
              </w:rPr>
              <w:t>Jrk nr</w:t>
            </w:r>
          </w:p>
        </w:tc>
        <w:tc>
          <w:tcPr>
            <w:tcW w:w="2579" w:type="dxa"/>
            <w:vAlign w:val="center"/>
          </w:tcPr>
          <w:p w14:paraId="30B10CCC" w14:textId="77777777" w:rsidR="00996548" w:rsidRPr="00CC2A90" w:rsidRDefault="00996548" w:rsidP="006D2D9A">
            <w:pPr>
              <w:jc w:val="center"/>
              <w:rPr>
                <w:b/>
                <w:sz w:val="20"/>
                <w:szCs w:val="20"/>
              </w:rPr>
            </w:pPr>
            <w:r w:rsidRPr="00CC2A90">
              <w:rPr>
                <w:b/>
                <w:sz w:val="20"/>
                <w:szCs w:val="20"/>
              </w:rPr>
              <w:t>Objekti nimetus, aadress, ehitise sihtotstarve</w:t>
            </w:r>
          </w:p>
        </w:tc>
        <w:tc>
          <w:tcPr>
            <w:tcW w:w="1701" w:type="dxa"/>
          </w:tcPr>
          <w:p w14:paraId="1344BE36" w14:textId="77777777" w:rsidR="00996548" w:rsidRPr="00CC2A90" w:rsidRDefault="00996548" w:rsidP="006D2D9A">
            <w:pPr>
              <w:jc w:val="center"/>
              <w:rPr>
                <w:b/>
                <w:sz w:val="20"/>
                <w:szCs w:val="20"/>
              </w:rPr>
            </w:pPr>
            <w:r w:rsidRPr="00CC2A90">
              <w:rPr>
                <w:b/>
                <w:sz w:val="20"/>
                <w:szCs w:val="20"/>
              </w:rPr>
              <w:t>Tellija</w:t>
            </w:r>
          </w:p>
        </w:tc>
        <w:tc>
          <w:tcPr>
            <w:tcW w:w="1701" w:type="dxa"/>
            <w:vAlign w:val="center"/>
          </w:tcPr>
          <w:p w14:paraId="4F41D7C3" w14:textId="77777777" w:rsidR="00996548" w:rsidRPr="00CC2A90" w:rsidRDefault="00996548" w:rsidP="006D2D9A">
            <w:pPr>
              <w:jc w:val="center"/>
              <w:rPr>
                <w:b/>
                <w:sz w:val="20"/>
                <w:szCs w:val="20"/>
              </w:rPr>
            </w:pPr>
            <w:r w:rsidRPr="00CC2A90">
              <w:rPr>
                <w:b/>
                <w:sz w:val="20"/>
                <w:szCs w:val="20"/>
              </w:rPr>
              <w:t>Ehitise suletud netopinna suurus</w:t>
            </w:r>
          </w:p>
        </w:tc>
        <w:tc>
          <w:tcPr>
            <w:tcW w:w="2835" w:type="dxa"/>
          </w:tcPr>
          <w:p w14:paraId="2BFF2BE2" w14:textId="77777777" w:rsidR="00996548" w:rsidRPr="00CC2A90" w:rsidRDefault="00996548" w:rsidP="006D2D9A">
            <w:pPr>
              <w:jc w:val="center"/>
              <w:rPr>
                <w:b/>
                <w:sz w:val="20"/>
                <w:szCs w:val="20"/>
              </w:rPr>
            </w:pPr>
            <w:r w:rsidRPr="00CC2A90">
              <w:rPr>
                <w:b/>
                <w:sz w:val="20"/>
                <w:szCs w:val="20"/>
              </w:rPr>
              <w:t>Isiku poolt objektil teostatud tööde liik ja töötaja amet konkreetsel objektil.</w:t>
            </w:r>
          </w:p>
        </w:tc>
      </w:tr>
      <w:tr w:rsidR="001E246F" w:rsidRPr="00CC2A90" w14:paraId="4A0C6CAC" w14:textId="77777777" w:rsidTr="006D2D9A">
        <w:tc>
          <w:tcPr>
            <w:tcW w:w="648" w:type="dxa"/>
            <w:vAlign w:val="center"/>
          </w:tcPr>
          <w:p w14:paraId="16CE0E8E" w14:textId="23C7F0AE" w:rsidR="001E246F" w:rsidRPr="001E246F" w:rsidRDefault="00527A04" w:rsidP="006D2D9A">
            <w:pPr>
              <w:jc w:val="center"/>
              <w:rPr>
                <w:bCs/>
                <w:sz w:val="20"/>
                <w:szCs w:val="20"/>
              </w:rPr>
            </w:pPr>
            <w:r>
              <w:rPr>
                <w:bCs/>
                <w:sz w:val="20"/>
                <w:szCs w:val="20"/>
              </w:rPr>
              <w:t>1.</w:t>
            </w:r>
          </w:p>
        </w:tc>
        <w:tc>
          <w:tcPr>
            <w:tcW w:w="2579" w:type="dxa"/>
            <w:vAlign w:val="center"/>
          </w:tcPr>
          <w:p w14:paraId="7A1116FA" w14:textId="37C34CA7" w:rsidR="001E246F" w:rsidRPr="001E246F" w:rsidRDefault="001E246F" w:rsidP="001E246F">
            <w:pPr>
              <w:rPr>
                <w:bCs/>
                <w:sz w:val="20"/>
                <w:szCs w:val="20"/>
              </w:rPr>
            </w:pPr>
            <w:r w:rsidRPr="001E246F">
              <w:rPr>
                <w:bCs/>
                <w:sz w:val="20"/>
                <w:szCs w:val="20"/>
              </w:rPr>
              <w:t>Rannarahva bussipeatuse ehitustööde omanikujärelevalve teenuse osutamine</w:t>
            </w:r>
          </w:p>
        </w:tc>
        <w:tc>
          <w:tcPr>
            <w:tcW w:w="1701" w:type="dxa"/>
          </w:tcPr>
          <w:p w14:paraId="7CAB7A44" w14:textId="1266562D" w:rsidR="001E246F" w:rsidRPr="001E246F" w:rsidRDefault="001E246F" w:rsidP="001E246F">
            <w:pPr>
              <w:rPr>
                <w:bCs/>
                <w:sz w:val="20"/>
                <w:szCs w:val="20"/>
              </w:rPr>
            </w:pPr>
            <w:r w:rsidRPr="001E246F">
              <w:rPr>
                <w:bCs/>
                <w:sz w:val="20"/>
                <w:szCs w:val="20"/>
              </w:rPr>
              <w:t>Viimsi Vallavalitsus</w:t>
            </w:r>
          </w:p>
        </w:tc>
        <w:tc>
          <w:tcPr>
            <w:tcW w:w="1701" w:type="dxa"/>
            <w:vAlign w:val="center"/>
          </w:tcPr>
          <w:p w14:paraId="597E6FDF" w14:textId="77777777" w:rsidR="001E246F" w:rsidRPr="001E246F" w:rsidRDefault="001E246F" w:rsidP="001E246F">
            <w:pPr>
              <w:rPr>
                <w:bCs/>
                <w:sz w:val="20"/>
                <w:szCs w:val="20"/>
              </w:rPr>
            </w:pPr>
          </w:p>
        </w:tc>
        <w:tc>
          <w:tcPr>
            <w:tcW w:w="2835" w:type="dxa"/>
          </w:tcPr>
          <w:p w14:paraId="6296B0E0" w14:textId="33EDA569" w:rsidR="001E246F" w:rsidRPr="001E246F" w:rsidRDefault="001E246F" w:rsidP="001E246F">
            <w:pPr>
              <w:rPr>
                <w:bCs/>
                <w:sz w:val="20"/>
                <w:szCs w:val="20"/>
              </w:rPr>
            </w:pPr>
            <w:r w:rsidRPr="00CC2A90">
              <w:rPr>
                <w:sz w:val="20"/>
                <w:szCs w:val="20"/>
              </w:rPr>
              <w:t>Projekti juhtimine, ehitustegevuse lepingule vastavuse kontrollimine</w:t>
            </w:r>
            <w:r>
              <w:rPr>
                <w:sz w:val="20"/>
                <w:szCs w:val="20"/>
              </w:rPr>
              <w:t>, omanikujärelevalve</w:t>
            </w:r>
          </w:p>
        </w:tc>
      </w:tr>
      <w:tr w:rsidR="001E246F" w:rsidRPr="00CC2A90" w14:paraId="54911F8E" w14:textId="77777777" w:rsidTr="006D2D9A">
        <w:tc>
          <w:tcPr>
            <w:tcW w:w="648" w:type="dxa"/>
            <w:vAlign w:val="center"/>
          </w:tcPr>
          <w:p w14:paraId="650D5B48" w14:textId="7FA9BA23" w:rsidR="001E246F" w:rsidRPr="001E246F" w:rsidRDefault="00527A04" w:rsidP="006D2D9A">
            <w:pPr>
              <w:jc w:val="center"/>
              <w:rPr>
                <w:bCs/>
                <w:sz w:val="20"/>
                <w:szCs w:val="20"/>
              </w:rPr>
            </w:pPr>
            <w:r>
              <w:rPr>
                <w:bCs/>
                <w:sz w:val="20"/>
                <w:szCs w:val="20"/>
              </w:rPr>
              <w:t>2.</w:t>
            </w:r>
          </w:p>
        </w:tc>
        <w:tc>
          <w:tcPr>
            <w:tcW w:w="2579" w:type="dxa"/>
            <w:vAlign w:val="center"/>
          </w:tcPr>
          <w:p w14:paraId="7B76DBD5" w14:textId="77777777" w:rsidR="001E246F" w:rsidRPr="001E246F" w:rsidRDefault="001E246F" w:rsidP="001E246F">
            <w:pPr>
              <w:rPr>
                <w:bCs/>
                <w:sz w:val="20"/>
                <w:szCs w:val="20"/>
              </w:rPr>
            </w:pPr>
            <w:r w:rsidRPr="001E246F">
              <w:rPr>
                <w:bCs/>
                <w:sz w:val="20"/>
                <w:szCs w:val="20"/>
              </w:rPr>
              <w:t xml:space="preserve">„ Randvere keskus bussipeatuse ehitustööde omanikujärelevalve </w:t>
            </w:r>
          </w:p>
          <w:p w14:paraId="4C73CCEC" w14:textId="19DC7497" w:rsidR="001E246F" w:rsidRPr="001E246F" w:rsidRDefault="001E246F" w:rsidP="001E246F">
            <w:pPr>
              <w:rPr>
                <w:bCs/>
                <w:sz w:val="20"/>
                <w:szCs w:val="20"/>
              </w:rPr>
            </w:pPr>
            <w:r w:rsidRPr="001E246F">
              <w:rPr>
                <w:bCs/>
                <w:sz w:val="20"/>
                <w:szCs w:val="20"/>
              </w:rPr>
              <w:t>teenuse osutamine</w:t>
            </w:r>
          </w:p>
        </w:tc>
        <w:tc>
          <w:tcPr>
            <w:tcW w:w="1701" w:type="dxa"/>
          </w:tcPr>
          <w:p w14:paraId="11894591" w14:textId="73B8ABDB" w:rsidR="001E246F" w:rsidRPr="001E246F" w:rsidRDefault="001E246F" w:rsidP="001E246F">
            <w:pPr>
              <w:rPr>
                <w:bCs/>
                <w:sz w:val="20"/>
                <w:szCs w:val="20"/>
              </w:rPr>
            </w:pPr>
            <w:r w:rsidRPr="001E246F">
              <w:rPr>
                <w:bCs/>
                <w:sz w:val="20"/>
                <w:szCs w:val="20"/>
              </w:rPr>
              <w:t>Viimsi Vallavalitsus</w:t>
            </w:r>
          </w:p>
        </w:tc>
        <w:tc>
          <w:tcPr>
            <w:tcW w:w="1701" w:type="dxa"/>
            <w:vAlign w:val="center"/>
          </w:tcPr>
          <w:p w14:paraId="5A3E7842" w14:textId="77777777" w:rsidR="001E246F" w:rsidRPr="001E246F" w:rsidRDefault="001E246F" w:rsidP="001E246F">
            <w:pPr>
              <w:rPr>
                <w:bCs/>
                <w:sz w:val="20"/>
                <w:szCs w:val="20"/>
              </w:rPr>
            </w:pPr>
          </w:p>
        </w:tc>
        <w:tc>
          <w:tcPr>
            <w:tcW w:w="2835" w:type="dxa"/>
          </w:tcPr>
          <w:p w14:paraId="299858BD" w14:textId="3EEF833D" w:rsidR="001E246F" w:rsidRPr="001E246F" w:rsidRDefault="001E246F" w:rsidP="001E246F">
            <w:pPr>
              <w:rPr>
                <w:bCs/>
                <w:sz w:val="20"/>
                <w:szCs w:val="20"/>
              </w:rPr>
            </w:pPr>
            <w:r w:rsidRPr="00CC2A90">
              <w:rPr>
                <w:sz w:val="20"/>
                <w:szCs w:val="20"/>
              </w:rPr>
              <w:t>Projekti juhtimine, ehitustegevuse lepingule vastavuse kontrollimine</w:t>
            </w:r>
            <w:r>
              <w:rPr>
                <w:sz w:val="20"/>
                <w:szCs w:val="20"/>
              </w:rPr>
              <w:t>, omanikujärelevalve</w:t>
            </w:r>
          </w:p>
        </w:tc>
      </w:tr>
      <w:tr w:rsidR="00527A04" w:rsidRPr="00CC2A90" w14:paraId="591CB31E" w14:textId="77777777" w:rsidTr="006D2D9A">
        <w:tc>
          <w:tcPr>
            <w:tcW w:w="648" w:type="dxa"/>
            <w:vAlign w:val="center"/>
          </w:tcPr>
          <w:p w14:paraId="22935DF9" w14:textId="777F8EC5" w:rsidR="00527A04" w:rsidRPr="001E246F" w:rsidRDefault="00527A04" w:rsidP="006D2D9A">
            <w:pPr>
              <w:jc w:val="center"/>
              <w:rPr>
                <w:bCs/>
                <w:sz w:val="20"/>
                <w:szCs w:val="20"/>
              </w:rPr>
            </w:pPr>
            <w:r>
              <w:rPr>
                <w:bCs/>
                <w:sz w:val="20"/>
                <w:szCs w:val="20"/>
              </w:rPr>
              <w:t>3.</w:t>
            </w:r>
          </w:p>
        </w:tc>
        <w:tc>
          <w:tcPr>
            <w:tcW w:w="2579" w:type="dxa"/>
            <w:vAlign w:val="center"/>
          </w:tcPr>
          <w:p w14:paraId="0A88D8C6" w14:textId="76E0A37D" w:rsidR="00527A04" w:rsidRPr="001E246F" w:rsidRDefault="00527A04" w:rsidP="001E246F">
            <w:pPr>
              <w:rPr>
                <w:bCs/>
                <w:sz w:val="20"/>
                <w:szCs w:val="20"/>
              </w:rPr>
            </w:pPr>
            <w:r w:rsidRPr="00527A04">
              <w:rPr>
                <w:bCs/>
                <w:sz w:val="20"/>
                <w:szCs w:val="20"/>
              </w:rPr>
              <w:t>Projekti juhtimine, ehitustegevuse lepingule vastavuse kontrollimine, omanikujärelevalve</w:t>
            </w:r>
          </w:p>
        </w:tc>
        <w:tc>
          <w:tcPr>
            <w:tcW w:w="1701" w:type="dxa"/>
          </w:tcPr>
          <w:p w14:paraId="3EF0EA10" w14:textId="3EEB8265" w:rsidR="00527A04" w:rsidRPr="001E246F" w:rsidRDefault="00527A04" w:rsidP="001E246F">
            <w:pPr>
              <w:rPr>
                <w:bCs/>
                <w:sz w:val="20"/>
                <w:szCs w:val="20"/>
              </w:rPr>
            </w:pPr>
            <w:r w:rsidRPr="00527A04">
              <w:rPr>
                <w:bCs/>
                <w:sz w:val="20"/>
                <w:szCs w:val="20"/>
              </w:rPr>
              <w:t xml:space="preserve">OÜ </w:t>
            </w:r>
            <w:proofErr w:type="spellStart"/>
            <w:r w:rsidRPr="00527A04">
              <w:rPr>
                <w:bCs/>
                <w:sz w:val="20"/>
                <w:szCs w:val="20"/>
              </w:rPr>
              <w:t>Odortech</w:t>
            </w:r>
            <w:proofErr w:type="spellEnd"/>
          </w:p>
        </w:tc>
        <w:tc>
          <w:tcPr>
            <w:tcW w:w="1701" w:type="dxa"/>
            <w:vAlign w:val="center"/>
          </w:tcPr>
          <w:p w14:paraId="3B504240" w14:textId="77777777" w:rsidR="00527A04" w:rsidRPr="001E246F" w:rsidRDefault="00527A04" w:rsidP="001E246F">
            <w:pPr>
              <w:rPr>
                <w:bCs/>
                <w:sz w:val="20"/>
                <w:szCs w:val="20"/>
              </w:rPr>
            </w:pPr>
          </w:p>
        </w:tc>
        <w:tc>
          <w:tcPr>
            <w:tcW w:w="2835" w:type="dxa"/>
          </w:tcPr>
          <w:p w14:paraId="110A744F" w14:textId="4AB18927" w:rsidR="00527A04" w:rsidRPr="00CC2A90" w:rsidRDefault="00527A04" w:rsidP="001E246F">
            <w:pPr>
              <w:rPr>
                <w:sz w:val="20"/>
                <w:szCs w:val="20"/>
              </w:rPr>
            </w:pPr>
            <w:r>
              <w:rPr>
                <w:bCs/>
                <w:sz w:val="20"/>
                <w:szCs w:val="20"/>
              </w:rPr>
              <w:t>A</w:t>
            </w:r>
            <w:r w:rsidRPr="001E246F">
              <w:rPr>
                <w:bCs/>
                <w:sz w:val="20"/>
                <w:szCs w:val="20"/>
              </w:rPr>
              <w:t>biinsener teedeehituse alal.</w:t>
            </w:r>
          </w:p>
        </w:tc>
      </w:tr>
      <w:tr w:rsidR="001E246F" w:rsidRPr="00CC2A90" w14:paraId="34B49947" w14:textId="77777777" w:rsidTr="006D2D9A">
        <w:tc>
          <w:tcPr>
            <w:tcW w:w="648" w:type="dxa"/>
            <w:vAlign w:val="center"/>
          </w:tcPr>
          <w:p w14:paraId="6C666781" w14:textId="37E76274" w:rsidR="001E246F" w:rsidRPr="001E246F" w:rsidRDefault="00527A04" w:rsidP="006D2D9A">
            <w:pPr>
              <w:jc w:val="center"/>
              <w:rPr>
                <w:bCs/>
                <w:sz w:val="20"/>
                <w:szCs w:val="20"/>
              </w:rPr>
            </w:pPr>
            <w:r>
              <w:rPr>
                <w:bCs/>
                <w:sz w:val="20"/>
                <w:szCs w:val="20"/>
              </w:rPr>
              <w:t>4.</w:t>
            </w:r>
          </w:p>
        </w:tc>
        <w:tc>
          <w:tcPr>
            <w:tcW w:w="2579" w:type="dxa"/>
            <w:vAlign w:val="center"/>
          </w:tcPr>
          <w:p w14:paraId="2F9DC337" w14:textId="0A3FF07F" w:rsidR="001E246F" w:rsidRPr="001E246F" w:rsidRDefault="001E246F" w:rsidP="001E246F">
            <w:pPr>
              <w:rPr>
                <w:bCs/>
                <w:sz w:val="20"/>
                <w:szCs w:val="20"/>
              </w:rPr>
            </w:pPr>
            <w:r w:rsidRPr="001E246F">
              <w:rPr>
                <w:bCs/>
                <w:sz w:val="20"/>
                <w:szCs w:val="20"/>
              </w:rPr>
              <w:t>Narva Raudsilla tänava kõnnitee lõigu rekonstrueerimisel omanikujärelevalve teenus</w:t>
            </w:r>
          </w:p>
        </w:tc>
        <w:tc>
          <w:tcPr>
            <w:tcW w:w="1701" w:type="dxa"/>
          </w:tcPr>
          <w:p w14:paraId="566A1FBB" w14:textId="77777777" w:rsidR="001E246F" w:rsidRDefault="001E246F" w:rsidP="001E246F">
            <w:pPr>
              <w:rPr>
                <w:bCs/>
                <w:sz w:val="20"/>
                <w:szCs w:val="20"/>
              </w:rPr>
            </w:pPr>
          </w:p>
          <w:p w14:paraId="5256D87D" w14:textId="1A436667" w:rsidR="001E246F" w:rsidRPr="001E246F" w:rsidRDefault="001E246F" w:rsidP="001E246F">
            <w:pPr>
              <w:rPr>
                <w:sz w:val="20"/>
                <w:szCs w:val="20"/>
              </w:rPr>
            </w:pPr>
            <w:r w:rsidRPr="001E246F">
              <w:rPr>
                <w:sz w:val="20"/>
                <w:szCs w:val="20"/>
              </w:rPr>
              <w:t>Narva Linna Arenduse ja Ökonoomika Amet</w:t>
            </w:r>
          </w:p>
        </w:tc>
        <w:tc>
          <w:tcPr>
            <w:tcW w:w="1701" w:type="dxa"/>
            <w:vAlign w:val="center"/>
          </w:tcPr>
          <w:p w14:paraId="68BC267F" w14:textId="77777777" w:rsidR="001E246F" w:rsidRPr="001E246F" w:rsidRDefault="001E246F" w:rsidP="001E246F">
            <w:pPr>
              <w:rPr>
                <w:bCs/>
                <w:sz w:val="20"/>
                <w:szCs w:val="20"/>
              </w:rPr>
            </w:pPr>
          </w:p>
        </w:tc>
        <w:tc>
          <w:tcPr>
            <w:tcW w:w="2835" w:type="dxa"/>
          </w:tcPr>
          <w:p w14:paraId="151DD658" w14:textId="5522E4C7" w:rsidR="001E246F" w:rsidRPr="001E246F" w:rsidRDefault="001E246F" w:rsidP="001E246F">
            <w:pPr>
              <w:rPr>
                <w:bCs/>
                <w:sz w:val="20"/>
                <w:szCs w:val="20"/>
              </w:rPr>
            </w:pPr>
            <w:r w:rsidRPr="00CC2A90">
              <w:rPr>
                <w:sz w:val="20"/>
                <w:szCs w:val="20"/>
              </w:rPr>
              <w:t>Projekti juhtimine, ehitustegevuse lepingule vastavuse kontrollimine</w:t>
            </w:r>
            <w:r>
              <w:rPr>
                <w:sz w:val="20"/>
                <w:szCs w:val="20"/>
              </w:rPr>
              <w:t>, omanikujärelevalve</w:t>
            </w:r>
          </w:p>
        </w:tc>
      </w:tr>
      <w:tr w:rsidR="001E246F" w:rsidRPr="00CC2A90" w14:paraId="7C4805E2" w14:textId="77777777" w:rsidTr="006D2D9A">
        <w:tc>
          <w:tcPr>
            <w:tcW w:w="648" w:type="dxa"/>
            <w:vAlign w:val="center"/>
          </w:tcPr>
          <w:p w14:paraId="75909EA0" w14:textId="77777777" w:rsidR="001E246F" w:rsidRDefault="00527A04" w:rsidP="006D2D9A">
            <w:pPr>
              <w:jc w:val="center"/>
              <w:rPr>
                <w:bCs/>
                <w:sz w:val="20"/>
                <w:szCs w:val="20"/>
              </w:rPr>
            </w:pPr>
            <w:r>
              <w:rPr>
                <w:bCs/>
                <w:sz w:val="20"/>
                <w:szCs w:val="20"/>
              </w:rPr>
              <w:t>5.</w:t>
            </w:r>
          </w:p>
          <w:p w14:paraId="5DF130F8" w14:textId="46076619" w:rsidR="00527A04" w:rsidRPr="001E246F" w:rsidRDefault="00527A04" w:rsidP="00527A04">
            <w:pPr>
              <w:rPr>
                <w:bCs/>
                <w:sz w:val="20"/>
                <w:szCs w:val="20"/>
              </w:rPr>
            </w:pPr>
          </w:p>
        </w:tc>
        <w:tc>
          <w:tcPr>
            <w:tcW w:w="2579" w:type="dxa"/>
            <w:vAlign w:val="center"/>
          </w:tcPr>
          <w:p w14:paraId="7B16D8B0" w14:textId="77777777" w:rsidR="001E246F" w:rsidRPr="001E246F" w:rsidRDefault="001E246F" w:rsidP="001E246F">
            <w:pPr>
              <w:rPr>
                <w:bCs/>
                <w:sz w:val="20"/>
                <w:szCs w:val="20"/>
              </w:rPr>
            </w:pPr>
            <w:r w:rsidRPr="001E246F">
              <w:rPr>
                <w:bCs/>
                <w:sz w:val="20"/>
                <w:szCs w:val="20"/>
              </w:rPr>
              <w:t>„Raadi alevis Mõisa pst sõidutee laienduse ehitamine lõigus</w:t>
            </w:r>
          </w:p>
          <w:p w14:paraId="08F07C7A" w14:textId="3683E15B" w:rsidR="001E246F" w:rsidRPr="001E246F" w:rsidRDefault="001E246F" w:rsidP="001E246F">
            <w:pPr>
              <w:rPr>
                <w:bCs/>
                <w:sz w:val="20"/>
                <w:szCs w:val="20"/>
              </w:rPr>
            </w:pPr>
            <w:r w:rsidRPr="001E246F">
              <w:rPr>
                <w:bCs/>
                <w:sz w:val="20"/>
                <w:szCs w:val="20"/>
              </w:rPr>
              <w:t>Kaupmehe tn – riigitee 95 Kõrveküla-Tartu</w:t>
            </w:r>
          </w:p>
        </w:tc>
        <w:tc>
          <w:tcPr>
            <w:tcW w:w="1701" w:type="dxa"/>
          </w:tcPr>
          <w:p w14:paraId="0CE41AC2" w14:textId="0544B193" w:rsidR="001E246F" w:rsidRPr="001E246F" w:rsidRDefault="001E246F" w:rsidP="001E246F">
            <w:pPr>
              <w:rPr>
                <w:bCs/>
                <w:sz w:val="20"/>
                <w:szCs w:val="20"/>
              </w:rPr>
            </w:pPr>
            <w:r w:rsidRPr="001E246F">
              <w:rPr>
                <w:bCs/>
                <w:sz w:val="20"/>
                <w:szCs w:val="20"/>
              </w:rPr>
              <w:t>Tartu Vallavalitsus</w:t>
            </w:r>
          </w:p>
        </w:tc>
        <w:tc>
          <w:tcPr>
            <w:tcW w:w="1701" w:type="dxa"/>
            <w:vAlign w:val="center"/>
          </w:tcPr>
          <w:p w14:paraId="25E32E10" w14:textId="77777777" w:rsidR="001E246F" w:rsidRPr="001E246F" w:rsidRDefault="001E246F" w:rsidP="001E246F">
            <w:pPr>
              <w:rPr>
                <w:bCs/>
                <w:sz w:val="20"/>
                <w:szCs w:val="20"/>
              </w:rPr>
            </w:pPr>
          </w:p>
        </w:tc>
        <w:tc>
          <w:tcPr>
            <w:tcW w:w="2835" w:type="dxa"/>
          </w:tcPr>
          <w:p w14:paraId="176AEE63" w14:textId="3ADC63CE" w:rsidR="001E246F" w:rsidRPr="001E246F" w:rsidRDefault="001E246F" w:rsidP="001E246F">
            <w:pPr>
              <w:rPr>
                <w:bCs/>
                <w:sz w:val="20"/>
                <w:szCs w:val="20"/>
              </w:rPr>
            </w:pPr>
            <w:r w:rsidRPr="00CC2A90">
              <w:rPr>
                <w:sz w:val="20"/>
                <w:szCs w:val="20"/>
              </w:rPr>
              <w:t>Projekti juhtimine, ehitustegevuse lepingule vastavuse kontrollimine</w:t>
            </w:r>
            <w:r>
              <w:rPr>
                <w:sz w:val="20"/>
                <w:szCs w:val="20"/>
              </w:rPr>
              <w:t>, omanikujärelevalve</w:t>
            </w:r>
          </w:p>
        </w:tc>
      </w:tr>
      <w:tr w:rsidR="00785C34" w:rsidRPr="00CC2A90" w14:paraId="48BD0125" w14:textId="77777777" w:rsidTr="006D2D9A">
        <w:tc>
          <w:tcPr>
            <w:tcW w:w="648" w:type="dxa"/>
          </w:tcPr>
          <w:p w14:paraId="6BC1AB6D" w14:textId="66836E8A" w:rsidR="00785C34" w:rsidRPr="001E246F" w:rsidRDefault="00527A04" w:rsidP="006D2D9A">
            <w:pPr>
              <w:jc w:val="center"/>
              <w:rPr>
                <w:bCs/>
                <w:sz w:val="20"/>
                <w:szCs w:val="20"/>
              </w:rPr>
            </w:pPr>
            <w:r>
              <w:rPr>
                <w:bCs/>
                <w:sz w:val="20"/>
                <w:szCs w:val="20"/>
              </w:rPr>
              <w:t>6.</w:t>
            </w:r>
          </w:p>
        </w:tc>
        <w:tc>
          <w:tcPr>
            <w:tcW w:w="2579" w:type="dxa"/>
          </w:tcPr>
          <w:p w14:paraId="7FDA7579" w14:textId="14B1CB2C" w:rsidR="00785C34" w:rsidRPr="001E246F" w:rsidRDefault="00785C34" w:rsidP="001E246F">
            <w:pPr>
              <w:rPr>
                <w:bCs/>
                <w:sz w:val="20"/>
                <w:szCs w:val="20"/>
              </w:rPr>
            </w:pPr>
            <w:r w:rsidRPr="001E246F">
              <w:rPr>
                <w:bCs/>
                <w:sz w:val="20"/>
                <w:szCs w:val="20"/>
              </w:rPr>
              <w:t xml:space="preserve">79 </w:t>
            </w:r>
            <w:proofErr w:type="spellStart"/>
            <w:r w:rsidRPr="001E246F">
              <w:rPr>
                <w:bCs/>
                <w:sz w:val="20"/>
                <w:szCs w:val="20"/>
              </w:rPr>
              <w:t>Upa</w:t>
            </w:r>
            <w:proofErr w:type="spellEnd"/>
            <w:r w:rsidRPr="001E246F">
              <w:rPr>
                <w:bCs/>
                <w:sz w:val="20"/>
                <w:szCs w:val="20"/>
              </w:rPr>
              <w:t>-Leisi km 33,497-36,809 ja 21129 Orissaare-Leisi-Mustjala km 30,594-30,903 kergliiklustee, teekatte taastusremondi ja vee- ning kanalisatsioonitrasside ehituse omanikujärelevalve teostamine</w:t>
            </w:r>
          </w:p>
        </w:tc>
        <w:tc>
          <w:tcPr>
            <w:tcW w:w="1701" w:type="dxa"/>
          </w:tcPr>
          <w:p w14:paraId="7AD98CFA" w14:textId="7EADDDA6" w:rsidR="00785C34" w:rsidRPr="001E246F" w:rsidRDefault="00785C34" w:rsidP="006D2D9A">
            <w:pPr>
              <w:rPr>
                <w:bCs/>
                <w:sz w:val="20"/>
                <w:szCs w:val="20"/>
              </w:rPr>
            </w:pPr>
            <w:proofErr w:type="spellStart"/>
            <w:r w:rsidRPr="001E246F">
              <w:rPr>
                <w:bCs/>
                <w:sz w:val="20"/>
                <w:szCs w:val="20"/>
              </w:rPr>
              <w:t>Entecon</w:t>
            </w:r>
            <w:proofErr w:type="spellEnd"/>
            <w:r w:rsidRPr="001E246F">
              <w:rPr>
                <w:bCs/>
                <w:sz w:val="20"/>
                <w:szCs w:val="20"/>
              </w:rPr>
              <w:t xml:space="preserve"> OÜ</w:t>
            </w:r>
          </w:p>
        </w:tc>
        <w:tc>
          <w:tcPr>
            <w:tcW w:w="1701" w:type="dxa"/>
          </w:tcPr>
          <w:p w14:paraId="73A84C75" w14:textId="77777777" w:rsidR="00785C34" w:rsidRPr="001E246F" w:rsidRDefault="00785C34" w:rsidP="00785C34">
            <w:pPr>
              <w:rPr>
                <w:bCs/>
                <w:sz w:val="20"/>
                <w:szCs w:val="20"/>
              </w:rPr>
            </w:pPr>
            <w:r w:rsidRPr="001E246F">
              <w:rPr>
                <w:bCs/>
                <w:sz w:val="20"/>
                <w:szCs w:val="20"/>
              </w:rPr>
              <w:t>Ehituslepingu maksumus kokku: 1 308 086,94 eurot</w:t>
            </w:r>
          </w:p>
          <w:p w14:paraId="070253ED" w14:textId="1A8A1559" w:rsidR="00785C34" w:rsidRPr="001E246F" w:rsidRDefault="00785C34" w:rsidP="00785C34">
            <w:pPr>
              <w:rPr>
                <w:bCs/>
                <w:sz w:val="20"/>
                <w:szCs w:val="20"/>
              </w:rPr>
            </w:pPr>
            <w:r w:rsidRPr="001E246F">
              <w:rPr>
                <w:bCs/>
                <w:sz w:val="20"/>
                <w:szCs w:val="20"/>
              </w:rPr>
              <w:t>Paigaldatud AC surf kate kokku: 28 771 m2</w:t>
            </w:r>
          </w:p>
        </w:tc>
        <w:tc>
          <w:tcPr>
            <w:tcW w:w="2835" w:type="dxa"/>
          </w:tcPr>
          <w:p w14:paraId="7F5A5D5F" w14:textId="0B72D5F1" w:rsidR="00785C34" w:rsidRPr="001E246F" w:rsidRDefault="00785C34" w:rsidP="006D2D9A">
            <w:pPr>
              <w:rPr>
                <w:bCs/>
                <w:sz w:val="20"/>
                <w:szCs w:val="20"/>
              </w:rPr>
            </w:pPr>
            <w:r w:rsidRPr="001E246F">
              <w:rPr>
                <w:bCs/>
                <w:sz w:val="20"/>
                <w:szCs w:val="20"/>
              </w:rPr>
              <w:t>Omanikujärelevalve tegemine kutsetasemega etteantud pädevuse piires, abiinsener teedeehituse alal</w:t>
            </w:r>
            <w:r w:rsidR="001E246F" w:rsidRPr="001E246F">
              <w:rPr>
                <w:bCs/>
                <w:sz w:val="20"/>
                <w:szCs w:val="20"/>
              </w:rPr>
              <w:t>.</w:t>
            </w:r>
          </w:p>
        </w:tc>
      </w:tr>
      <w:tr w:rsidR="00785C34" w:rsidRPr="00CC2A90" w14:paraId="0ACB6B8C" w14:textId="77777777" w:rsidTr="006D2D9A">
        <w:tc>
          <w:tcPr>
            <w:tcW w:w="648" w:type="dxa"/>
          </w:tcPr>
          <w:p w14:paraId="1C95D519" w14:textId="0D606B1E" w:rsidR="00785C34" w:rsidRPr="00CC2A90" w:rsidRDefault="00527A04" w:rsidP="006D2D9A">
            <w:pPr>
              <w:jc w:val="center"/>
              <w:rPr>
                <w:sz w:val="20"/>
                <w:szCs w:val="20"/>
              </w:rPr>
            </w:pPr>
            <w:r>
              <w:rPr>
                <w:sz w:val="20"/>
                <w:szCs w:val="20"/>
              </w:rPr>
              <w:t>7.</w:t>
            </w:r>
          </w:p>
        </w:tc>
        <w:tc>
          <w:tcPr>
            <w:tcW w:w="2579" w:type="dxa"/>
          </w:tcPr>
          <w:p w14:paraId="3B1CE05F" w14:textId="6FF0DD1D" w:rsidR="00785C34" w:rsidRPr="00CC2A90" w:rsidRDefault="001E246F" w:rsidP="006D2D9A">
            <w:pPr>
              <w:rPr>
                <w:sz w:val="20"/>
                <w:szCs w:val="20"/>
              </w:rPr>
            </w:pPr>
            <w:r w:rsidRPr="001E246F">
              <w:rPr>
                <w:sz w:val="20"/>
                <w:szCs w:val="20"/>
              </w:rPr>
              <w:t xml:space="preserve">Riigitee 15 Tallinn-Rapla-Türi tee km 17,6-23,979 taastusremondi </w:t>
            </w:r>
            <w:r w:rsidRPr="001E246F">
              <w:rPr>
                <w:sz w:val="20"/>
                <w:szCs w:val="20"/>
              </w:rPr>
              <w:lastRenderedPageBreak/>
              <w:t>omanikujärelevalve teostamine</w:t>
            </w:r>
          </w:p>
        </w:tc>
        <w:tc>
          <w:tcPr>
            <w:tcW w:w="1701" w:type="dxa"/>
          </w:tcPr>
          <w:p w14:paraId="5DD87081" w14:textId="79E4240A" w:rsidR="00785C34" w:rsidRPr="00CC2A90" w:rsidRDefault="001E246F" w:rsidP="006D2D9A">
            <w:pPr>
              <w:rPr>
                <w:sz w:val="20"/>
                <w:szCs w:val="20"/>
              </w:rPr>
            </w:pPr>
            <w:proofErr w:type="spellStart"/>
            <w:r>
              <w:rPr>
                <w:sz w:val="20"/>
                <w:szCs w:val="20"/>
              </w:rPr>
              <w:lastRenderedPageBreak/>
              <w:t>Entecon</w:t>
            </w:r>
            <w:proofErr w:type="spellEnd"/>
            <w:r>
              <w:rPr>
                <w:sz w:val="20"/>
                <w:szCs w:val="20"/>
              </w:rPr>
              <w:t xml:space="preserve"> OÜ</w:t>
            </w:r>
          </w:p>
        </w:tc>
        <w:tc>
          <w:tcPr>
            <w:tcW w:w="1701" w:type="dxa"/>
          </w:tcPr>
          <w:p w14:paraId="3B9D2BD1" w14:textId="77777777" w:rsidR="001E246F" w:rsidRPr="001E246F" w:rsidRDefault="001E246F" w:rsidP="001E246F">
            <w:pPr>
              <w:rPr>
                <w:sz w:val="20"/>
                <w:szCs w:val="20"/>
              </w:rPr>
            </w:pPr>
            <w:r w:rsidRPr="001E246F">
              <w:rPr>
                <w:sz w:val="20"/>
                <w:szCs w:val="20"/>
              </w:rPr>
              <w:t>Ehituslepingu maksumus kokku: 764 874 eurot</w:t>
            </w:r>
          </w:p>
          <w:p w14:paraId="5360F674" w14:textId="17A6BAA8" w:rsidR="00785C34" w:rsidRPr="00CC2A90" w:rsidRDefault="001E246F" w:rsidP="001E246F">
            <w:pPr>
              <w:rPr>
                <w:sz w:val="20"/>
                <w:szCs w:val="20"/>
              </w:rPr>
            </w:pPr>
            <w:r w:rsidRPr="001E246F">
              <w:rPr>
                <w:sz w:val="20"/>
                <w:szCs w:val="20"/>
              </w:rPr>
              <w:lastRenderedPageBreak/>
              <w:t>Paigaldatud AC surf kate kokku: 28 000 m2</w:t>
            </w:r>
          </w:p>
        </w:tc>
        <w:tc>
          <w:tcPr>
            <w:tcW w:w="2835" w:type="dxa"/>
          </w:tcPr>
          <w:p w14:paraId="49DBA811" w14:textId="0A958647" w:rsidR="00785C34" w:rsidRPr="00CC2A90" w:rsidRDefault="001E246F" w:rsidP="006D2D9A">
            <w:pPr>
              <w:rPr>
                <w:sz w:val="20"/>
                <w:szCs w:val="20"/>
              </w:rPr>
            </w:pPr>
            <w:r w:rsidRPr="00CC2A90">
              <w:rPr>
                <w:sz w:val="20"/>
                <w:szCs w:val="20"/>
              </w:rPr>
              <w:lastRenderedPageBreak/>
              <w:t>Omanikujärelevalve tegemine kutsetasemega etteantud pädevuse piires</w:t>
            </w:r>
            <w:r>
              <w:rPr>
                <w:sz w:val="20"/>
                <w:szCs w:val="20"/>
              </w:rPr>
              <w:t xml:space="preserve">, </w:t>
            </w:r>
            <w:r w:rsidRPr="00785C34">
              <w:rPr>
                <w:sz w:val="20"/>
                <w:szCs w:val="20"/>
              </w:rPr>
              <w:t>abiinsener teedeehituse alal</w:t>
            </w:r>
            <w:r>
              <w:rPr>
                <w:sz w:val="20"/>
                <w:szCs w:val="20"/>
              </w:rPr>
              <w:t>.</w:t>
            </w:r>
          </w:p>
        </w:tc>
      </w:tr>
      <w:tr w:rsidR="00996548" w:rsidRPr="00CC2A90" w14:paraId="46D95D59" w14:textId="77777777" w:rsidTr="006D2D9A">
        <w:tc>
          <w:tcPr>
            <w:tcW w:w="648" w:type="dxa"/>
          </w:tcPr>
          <w:p w14:paraId="6A20F31D" w14:textId="01684DD6" w:rsidR="00996548" w:rsidRPr="00CC2A90" w:rsidRDefault="00527A04" w:rsidP="006D2D9A">
            <w:pPr>
              <w:jc w:val="center"/>
              <w:rPr>
                <w:sz w:val="20"/>
                <w:szCs w:val="20"/>
              </w:rPr>
            </w:pPr>
            <w:r>
              <w:rPr>
                <w:sz w:val="20"/>
                <w:szCs w:val="20"/>
              </w:rPr>
              <w:lastRenderedPageBreak/>
              <w:t>8</w:t>
            </w:r>
            <w:r w:rsidR="00996548" w:rsidRPr="00CC2A90">
              <w:rPr>
                <w:sz w:val="20"/>
                <w:szCs w:val="20"/>
              </w:rPr>
              <w:t>.</w:t>
            </w:r>
          </w:p>
          <w:p w14:paraId="0D1B8B36" w14:textId="77777777" w:rsidR="00996548" w:rsidRPr="00CC2A90" w:rsidRDefault="00996548" w:rsidP="006D2D9A">
            <w:pPr>
              <w:rPr>
                <w:sz w:val="20"/>
                <w:szCs w:val="20"/>
              </w:rPr>
            </w:pPr>
          </w:p>
        </w:tc>
        <w:tc>
          <w:tcPr>
            <w:tcW w:w="2579" w:type="dxa"/>
          </w:tcPr>
          <w:p w14:paraId="299C2ACF" w14:textId="56558B5D" w:rsidR="00996548" w:rsidRPr="00CC2A90" w:rsidRDefault="00367F46" w:rsidP="006D2D9A">
            <w:pPr>
              <w:rPr>
                <w:sz w:val="20"/>
                <w:szCs w:val="20"/>
              </w:rPr>
            </w:pPr>
            <w:r w:rsidRPr="00CC2A90">
              <w:rPr>
                <w:sz w:val="20"/>
                <w:szCs w:val="20"/>
              </w:rPr>
              <w:t>Riigitee 87 Põlva ringtee km 2,194 asuva Põlva sildregulaatori ümberehitus</w:t>
            </w:r>
          </w:p>
        </w:tc>
        <w:tc>
          <w:tcPr>
            <w:tcW w:w="1701" w:type="dxa"/>
          </w:tcPr>
          <w:p w14:paraId="67231FC3" w14:textId="3738371A" w:rsidR="00996548" w:rsidRPr="00CC2A90" w:rsidRDefault="00367F46" w:rsidP="006D2D9A">
            <w:pPr>
              <w:rPr>
                <w:sz w:val="20"/>
                <w:szCs w:val="20"/>
              </w:rPr>
            </w:pPr>
            <w:r w:rsidRPr="00CC2A90">
              <w:rPr>
                <w:sz w:val="20"/>
                <w:szCs w:val="20"/>
              </w:rPr>
              <w:t>Transpordiamet</w:t>
            </w:r>
          </w:p>
        </w:tc>
        <w:tc>
          <w:tcPr>
            <w:tcW w:w="1701" w:type="dxa"/>
          </w:tcPr>
          <w:p w14:paraId="49867081" w14:textId="7846F199" w:rsidR="00996548" w:rsidRPr="00CC2A90" w:rsidRDefault="00367F46" w:rsidP="006D2D9A">
            <w:pPr>
              <w:rPr>
                <w:sz w:val="20"/>
                <w:szCs w:val="20"/>
              </w:rPr>
            </w:pPr>
            <w:r w:rsidRPr="00CC2A90">
              <w:rPr>
                <w:sz w:val="20"/>
                <w:szCs w:val="20"/>
              </w:rPr>
              <w:t>Sõidutee AC 16 surf 1464m2, AKÖL=2781.</w:t>
            </w:r>
          </w:p>
        </w:tc>
        <w:tc>
          <w:tcPr>
            <w:tcW w:w="2835" w:type="dxa"/>
          </w:tcPr>
          <w:p w14:paraId="4596D796" w14:textId="5A1D38F1" w:rsidR="00996548" w:rsidRPr="00CC2A90" w:rsidRDefault="00367F46" w:rsidP="006D2D9A">
            <w:pPr>
              <w:rPr>
                <w:sz w:val="20"/>
                <w:szCs w:val="20"/>
              </w:rPr>
            </w:pPr>
            <w:r w:rsidRPr="00CC2A90">
              <w:rPr>
                <w:sz w:val="20"/>
                <w:szCs w:val="20"/>
              </w:rPr>
              <w:t xml:space="preserve">Projekti </w:t>
            </w:r>
            <w:r w:rsidR="001E246F" w:rsidRPr="00CC2A90">
              <w:rPr>
                <w:sz w:val="20"/>
                <w:szCs w:val="20"/>
              </w:rPr>
              <w:t>juhtimine</w:t>
            </w:r>
            <w:r w:rsidRPr="00CC2A90">
              <w:rPr>
                <w:sz w:val="20"/>
                <w:szCs w:val="20"/>
              </w:rPr>
              <w:t>, ehitustegevuse lepingule vastavuse kontrollimine, vajaliku dokumentatsiooni kontrollimine.</w:t>
            </w:r>
          </w:p>
        </w:tc>
      </w:tr>
      <w:tr w:rsidR="00996548" w:rsidRPr="00CC2A90" w14:paraId="78682C04" w14:textId="77777777" w:rsidTr="006D2D9A">
        <w:tc>
          <w:tcPr>
            <w:tcW w:w="648" w:type="dxa"/>
          </w:tcPr>
          <w:p w14:paraId="1BDF0097" w14:textId="2F70CF37" w:rsidR="00996548" w:rsidRPr="00CC2A90" w:rsidRDefault="00527A04" w:rsidP="006D2D9A">
            <w:pPr>
              <w:jc w:val="center"/>
              <w:rPr>
                <w:sz w:val="20"/>
                <w:szCs w:val="20"/>
              </w:rPr>
            </w:pPr>
            <w:r>
              <w:rPr>
                <w:sz w:val="20"/>
                <w:szCs w:val="20"/>
              </w:rPr>
              <w:t>9</w:t>
            </w:r>
            <w:r w:rsidR="00996548" w:rsidRPr="00CC2A90">
              <w:rPr>
                <w:sz w:val="20"/>
                <w:szCs w:val="20"/>
              </w:rPr>
              <w:t>.</w:t>
            </w:r>
          </w:p>
          <w:p w14:paraId="552671DA" w14:textId="77777777" w:rsidR="00996548" w:rsidRPr="00CC2A90" w:rsidRDefault="00996548" w:rsidP="006D2D9A">
            <w:pPr>
              <w:jc w:val="center"/>
              <w:rPr>
                <w:sz w:val="20"/>
                <w:szCs w:val="20"/>
              </w:rPr>
            </w:pPr>
          </w:p>
        </w:tc>
        <w:tc>
          <w:tcPr>
            <w:tcW w:w="2579" w:type="dxa"/>
          </w:tcPr>
          <w:p w14:paraId="2BEF6CD6" w14:textId="13804F36" w:rsidR="00996548" w:rsidRPr="00CC2A90" w:rsidRDefault="00367F46" w:rsidP="006D2D9A">
            <w:pPr>
              <w:rPr>
                <w:sz w:val="20"/>
                <w:szCs w:val="20"/>
              </w:rPr>
            </w:pPr>
            <w:r w:rsidRPr="00CC2A90">
              <w:rPr>
                <w:sz w:val="20"/>
                <w:szCs w:val="20"/>
              </w:rPr>
              <w:t>Riigimaantee nr 5 Pärnu-Rakvere-Sõmeru lõigu km 87.6-94.10 (Reopalu-Mäo) ehituse omanikujärelevalve</w:t>
            </w:r>
          </w:p>
        </w:tc>
        <w:tc>
          <w:tcPr>
            <w:tcW w:w="1701" w:type="dxa"/>
          </w:tcPr>
          <w:p w14:paraId="1B2F287C" w14:textId="1487C809" w:rsidR="00996548" w:rsidRPr="00CC2A90" w:rsidRDefault="00367F46" w:rsidP="006D2D9A">
            <w:pPr>
              <w:rPr>
                <w:sz w:val="20"/>
                <w:szCs w:val="20"/>
              </w:rPr>
            </w:pPr>
            <w:r w:rsidRPr="00CC2A90">
              <w:rPr>
                <w:sz w:val="20"/>
                <w:szCs w:val="20"/>
              </w:rPr>
              <w:t>Transpordiamet</w:t>
            </w:r>
          </w:p>
        </w:tc>
        <w:tc>
          <w:tcPr>
            <w:tcW w:w="1701" w:type="dxa"/>
          </w:tcPr>
          <w:p w14:paraId="7B30CF3F" w14:textId="1F26AF1E" w:rsidR="00367F46" w:rsidRPr="00CC2A90" w:rsidRDefault="00367F46" w:rsidP="00367F46">
            <w:pPr>
              <w:jc w:val="center"/>
              <w:rPr>
                <w:sz w:val="20"/>
                <w:szCs w:val="20"/>
              </w:rPr>
            </w:pPr>
            <w:r w:rsidRPr="00CC2A90">
              <w:rPr>
                <w:sz w:val="20"/>
                <w:szCs w:val="20"/>
              </w:rPr>
              <w:t xml:space="preserve">AKÖL=5100-6500. KS aluse ehitus </w:t>
            </w:r>
            <w:proofErr w:type="spellStart"/>
            <w:r w:rsidRPr="00CC2A90">
              <w:rPr>
                <w:sz w:val="20"/>
                <w:szCs w:val="20"/>
              </w:rPr>
              <w:t>kokkui</w:t>
            </w:r>
            <w:proofErr w:type="spellEnd"/>
            <w:r w:rsidRPr="00CC2A90">
              <w:rPr>
                <w:sz w:val="20"/>
                <w:szCs w:val="20"/>
              </w:rPr>
              <w:t xml:space="preserve"> 36000m2, AC 16 surf paigaldus 61000m2.</w:t>
            </w:r>
          </w:p>
        </w:tc>
        <w:tc>
          <w:tcPr>
            <w:tcW w:w="2835" w:type="dxa"/>
          </w:tcPr>
          <w:p w14:paraId="1A8B988D" w14:textId="49D201FB" w:rsidR="00367F46" w:rsidRPr="00CC2A90" w:rsidRDefault="00367F46" w:rsidP="00367F46">
            <w:pPr>
              <w:jc w:val="center"/>
              <w:rPr>
                <w:sz w:val="20"/>
                <w:szCs w:val="20"/>
              </w:rPr>
            </w:pPr>
            <w:r w:rsidRPr="00CC2A90">
              <w:rPr>
                <w:sz w:val="20"/>
                <w:szCs w:val="20"/>
              </w:rPr>
              <w:t>Omanikujärelevalve tegemine kutsetasemega etteantud pädevuse piires. Järelevalveprogrammi koostamine. Ehitusprojekti nõuetele vastavuse kontrollimine. Ehitustegevuse lepingule vastavuse kontrollimine. Kvaliteedi vastavuse kontrollimine ja hindamine. Ohutusele vastavuse kontrollimine. Vajaliku dokumentatsiooni kontrollimine. Ehitise vastuvõtmine ja teavitustegevus. Ettepanekute tegemine Tellijale ja Töövõtjale.</w:t>
            </w:r>
          </w:p>
        </w:tc>
      </w:tr>
      <w:tr w:rsidR="00996548" w:rsidRPr="00CC2A90" w14:paraId="6EA7FAFE" w14:textId="77777777" w:rsidTr="006D2D9A">
        <w:tc>
          <w:tcPr>
            <w:tcW w:w="648" w:type="dxa"/>
          </w:tcPr>
          <w:p w14:paraId="4F6D8AA4" w14:textId="41C1EA2A" w:rsidR="00996548" w:rsidRPr="00CC2A90" w:rsidRDefault="00527A04" w:rsidP="006D2D9A">
            <w:pPr>
              <w:jc w:val="center"/>
              <w:rPr>
                <w:sz w:val="20"/>
                <w:szCs w:val="20"/>
              </w:rPr>
            </w:pPr>
            <w:r>
              <w:rPr>
                <w:sz w:val="20"/>
                <w:szCs w:val="20"/>
              </w:rPr>
              <w:t>10</w:t>
            </w:r>
            <w:r w:rsidR="00996548" w:rsidRPr="00CC2A90">
              <w:rPr>
                <w:sz w:val="20"/>
                <w:szCs w:val="20"/>
              </w:rPr>
              <w:t>.</w:t>
            </w:r>
          </w:p>
          <w:p w14:paraId="386C92B7" w14:textId="77777777" w:rsidR="00996548" w:rsidRPr="00CC2A90" w:rsidRDefault="00996548" w:rsidP="006D2D9A">
            <w:pPr>
              <w:jc w:val="center"/>
              <w:rPr>
                <w:sz w:val="20"/>
                <w:szCs w:val="20"/>
              </w:rPr>
            </w:pPr>
          </w:p>
        </w:tc>
        <w:tc>
          <w:tcPr>
            <w:tcW w:w="2579" w:type="dxa"/>
          </w:tcPr>
          <w:p w14:paraId="511C007D" w14:textId="6348C384" w:rsidR="00996548" w:rsidRPr="00CC2A90" w:rsidRDefault="00CC2A90" w:rsidP="006D2D9A">
            <w:pPr>
              <w:rPr>
                <w:sz w:val="20"/>
                <w:szCs w:val="20"/>
              </w:rPr>
            </w:pPr>
            <w:r w:rsidRPr="00CC2A90">
              <w:rPr>
                <w:sz w:val="20"/>
                <w:szCs w:val="20"/>
              </w:rPr>
              <w:t>Riigitee nr 6 Valga-Uulu km 82.852-93.914 rekonstrueerimise omanikujärelevalve</w:t>
            </w:r>
          </w:p>
        </w:tc>
        <w:tc>
          <w:tcPr>
            <w:tcW w:w="1701" w:type="dxa"/>
          </w:tcPr>
          <w:p w14:paraId="3A4BAECD" w14:textId="4AE44ECE" w:rsidR="00996548" w:rsidRPr="00CC2A90" w:rsidRDefault="00CC2A90" w:rsidP="006D2D9A">
            <w:pPr>
              <w:rPr>
                <w:sz w:val="20"/>
                <w:szCs w:val="20"/>
              </w:rPr>
            </w:pPr>
            <w:r w:rsidRPr="00CC2A90">
              <w:rPr>
                <w:sz w:val="20"/>
                <w:szCs w:val="20"/>
              </w:rPr>
              <w:t>Transpordiamet</w:t>
            </w:r>
          </w:p>
        </w:tc>
        <w:tc>
          <w:tcPr>
            <w:tcW w:w="1701" w:type="dxa"/>
          </w:tcPr>
          <w:p w14:paraId="25FAFA37" w14:textId="77777777" w:rsidR="00996548" w:rsidRPr="00CC2A90" w:rsidRDefault="00996548" w:rsidP="006D2D9A">
            <w:pPr>
              <w:rPr>
                <w:sz w:val="20"/>
                <w:szCs w:val="20"/>
              </w:rPr>
            </w:pPr>
          </w:p>
          <w:p w14:paraId="047DBDD3" w14:textId="319E7FFA" w:rsidR="00CC2A90" w:rsidRPr="00CC2A90" w:rsidRDefault="00CC2A90" w:rsidP="00CC2A90">
            <w:pPr>
              <w:jc w:val="center"/>
              <w:rPr>
                <w:sz w:val="20"/>
                <w:szCs w:val="20"/>
              </w:rPr>
            </w:pPr>
            <w:r w:rsidRPr="00CC2A90">
              <w:rPr>
                <w:sz w:val="20"/>
                <w:szCs w:val="20"/>
              </w:rPr>
              <w:t xml:space="preserve">AKÖL = 1500. AC 16 surf katte paigaldusmaht kokku (4+5cm) 94000m2. KS aluse maht 51358m2, millele lisandub freespuru aluse ehitus 10000m2 ja pindamine 9800m2. </w:t>
            </w:r>
            <w:proofErr w:type="spellStart"/>
            <w:r w:rsidRPr="00CC2A90">
              <w:rPr>
                <w:sz w:val="20"/>
                <w:szCs w:val="20"/>
              </w:rPr>
              <w:t>Trubi</w:t>
            </w:r>
            <w:proofErr w:type="spellEnd"/>
            <w:r w:rsidRPr="00CC2A90">
              <w:rPr>
                <w:sz w:val="20"/>
                <w:szCs w:val="20"/>
              </w:rPr>
              <w:t xml:space="preserve"> paigaldus muldkeha punasest joones alla 5m.</w:t>
            </w:r>
          </w:p>
        </w:tc>
        <w:tc>
          <w:tcPr>
            <w:tcW w:w="2835" w:type="dxa"/>
          </w:tcPr>
          <w:p w14:paraId="66E808D7" w14:textId="6134D84B" w:rsidR="00996548" w:rsidRPr="00CC2A90" w:rsidRDefault="00CC2A90" w:rsidP="006D2D9A">
            <w:pPr>
              <w:rPr>
                <w:sz w:val="20"/>
                <w:szCs w:val="20"/>
              </w:rPr>
            </w:pPr>
            <w:r w:rsidRPr="00CC2A90">
              <w:rPr>
                <w:sz w:val="20"/>
                <w:szCs w:val="20"/>
              </w:rPr>
              <w:t>Omanikujärelevalve tegemine kutsetasemega etteantud pädevuse piires. Järelevalveprogrammi koostamine. Ehitusprojekti nõuetele vastavuse kontrollimine. Ehitustegevuse lepingule vastavuse kontrollimine. Kvaliteedi vastavuse kontrollimine ja hindamine. Ohutusele vastavuse kontrollimine. Vajaliku dokumentatsiooni kontrollimine. Ehitise vastuvõtmine ja teavitustegevus. Ettepanekute tegemine Tellijale ja Töövõtjale.</w:t>
            </w:r>
          </w:p>
        </w:tc>
      </w:tr>
      <w:tr w:rsidR="00CC2A90" w:rsidRPr="00CC2A90" w14:paraId="5CD1ED22" w14:textId="77777777" w:rsidTr="006D2D9A">
        <w:tc>
          <w:tcPr>
            <w:tcW w:w="648" w:type="dxa"/>
          </w:tcPr>
          <w:p w14:paraId="3D54C8C7" w14:textId="126B7D77" w:rsidR="00CC2A90" w:rsidRPr="00CC2A90" w:rsidRDefault="00527A04" w:rsidP="00527A04">
            <w:pPr>
              <w:jc w:val="center"/>
              <w:rPr>
                <w:sz w:val="20"/>
                <w:szCs w:val="20"/>
              </w:rPr>
            </w:pPr>
            <w:r>
              <w:rPr>
                <w:sz w:val="20"/>
                <w:szCs w:val="20"/>
              </w:rPr>
              <w:t>11</w:t>
            </w:r>
            <w:r w:rsidR="00CC2A90" w:rsidRPr="00CC2A90">
              <w:rPr>
                <w:sz w:val="20"/>
                <w:szCs w:val="20"/>
              </w:rPr>
              <w:t>.</w:t>
            </w:r>
          </w:p>
          <w:p w14:paraId="78A74059" w14:textId="77777777" w:rsidR="00CC2A90" w:rsidRPr="00CC2A90" w:rsidRDefault="00CC2A90" w:rsidP="00CC2A90">
            <w:pPr>
              <w:rPr>
                <w:sz w:val="20"/>
                <w:szCs w:val="20"/>
              </w:rPr>
            </w:pPr>
          </w:p>
        </w:tc>
        <w:tc>
          <w:tcPr>
            <w:tcW w:w="2579" w:type="dxa"/>
          </w:tcPr>
          <w:p w14:paraId="204D71AA" w14:textId="0F9727C8" w:rsidR="00CC2A90" w:rsidRPr="00CC2A90" w:rsidRDefault="00CC2A90" w:rsidP="00CC2A90">
            <w:pPr>
              <w:rPr>
                <w:sz w:val="20"/>
                <w:szCs w:val="20"/>
              </w:rPr>
            </w:pPr>
            <w:r w:rsidRPr="00CC2A90">
              <w:rPr>
                <w:sz w:val="20"/>
                <w:szCs w:val="20"/>
              </w:rPr>
              <w:t xml:space="preserve">Tugimaantee 93 Kohtla-Järve - Kukruse - Tammiku km 14,38-18,96 </w:t>
            </w:r>
            <w:proofErr w:type="spellStart"/>
            <w:r w:rsidRPr="00CC2A90">
              <w:rPr>
                <w:sz w:val="20"/>
                <w:szCs w:val="20"/>
              </w:rPr>
              <w:t>Edise</w:t>
            </w:r>
            <w:proofErr w:type="spellEnd"/>
            <w:r w:rsidRPr="00CC2A90">
              <w:rPr>
                <w:sz w:val="20"/>
                <w:szCs w:val="20"/>
              </w:rPr>
              <w:t>-Tammiku teelõigu ehitustöö omanikujärelevalve</w:t>
            </w:r>
          </w:p>
        </w:tc>
        <w:tc>
          <w:tcPr>
            <w:tcW w:w="1701" w:type="dxa"/>
          </w:tcPr>
          <w:p w14:paraId="560E4566" w14:textId="79C5C2A3" w:rsidR="00CC2A90" w:rsidRPr="00CC2A90" w:rsidRDefault="00CC2A90" w:rsidP="00CC2A90">
            <w:pPr>
              <w:rPr>
                <w:sz w:val="20"/>
                <w:szCs w:val="20"/>
              </w:rPr>
            </w:pPr>
            <w:r w:rsidRPr="00CC2A90">
              <w:rPr>
                <w:sz w:val="20"/>
                <w:szCs w:val="20"/>
              </w:rPr>
              <w:t>Transpordiamet</w:t>
            </w:r>
          </w:p>
        </w:tc>
        <w:tc>
          <w:tcPr>
            <w:tcW w:w="1701" w:type="dxa"/>
          </w:tcPr>
          <w:p w14:paraId="7C892E32" w14:textId="011F8C1C" w:rsidR="00CC2A90" w:rsidRPr="00CC2A90" w:rsidRDefault="00CC2A90" w:rsidP="00CC2A90">
            <w:pPr>
              <w:rPr>
                <w:sz w:val="20"/>
                <w:szCs w:val="20"/>
              </w:rPr>
            </w:pPr>
            <w:r w:rsidRPr="00CC2A90">
              <w:rPr>
                <w:sz w:val="20"/>
                <w:szCs w:val="20"/>
              </w:rPr>
              <w:t>Ehitati KS32 alus millele rajati kahekihiline asfaltkate. 40 693m2 põhitee asfaltkate, 1808m2 mahasõidu asfaltkate, teostati 19 928m2 haljastust. AKÖL = 2700.</w:t>
            </w:r>
          </w:p>
        </w:tc>
        <w:tc>
          <w:tcPr>
            <w:tcW w:w="2835" w:type="dxa"/>
          </w:tcPr>
          <w:p w14:paraId="35BE33B1" w14:textId="486EBC5C" w:rsidR="00CC2A90" w:rsidRPr="00CC2A90" w:rsidRDefault="00CC2A90" w:rsidP="00CC2A90">
            <w:pPr>
              <w:rPr>
                <w:sz w:val="20"/>
                <w:szCs w:val="20"/>
              </w:rPr>
            </w:pPr>
            <w:r w:rsidRPr="00CC2A90">
              <w:rPr>
                <w:sz w:val="20"/>
                <w:szCs w:val="20"/>
              </w:rPr>
              <w:t>Omanikujärelevalve tegemine kutsetasemega etteantud pädevuse piires. Järelevalveprogrammi koostamine. Ehitusprojekti nõuetele vastavuse kontrollimine. Ehitustegevuse lepingule vastavuse kontrollimine. Kvaliteedi vastavuse kontrollimine ja hindamine. Ohutusele vastavuse kontrollimine. Vajaliku dokumentatsiooni kontrollimine. Ehitise vastuvõtmine ja teavitustegevus. Ettepanekute tegemine Tellijale ja Töövõtjale.</w:t>
            </w:r>
          </w:p>
        </w:tc>
      </w:tr>
    </w:tbl>
    <w:p w14:paraId="79EBFE16" w14:textId="77777777" w:rsidR="000A4609" w:rsidRDefault="000A4609">
      <w:pPr>
        <w:rPr>
          <w:sz w:val="22"/>
          <w:szCs w:val="22"/>
        </w:rPr>
      </w:pPr>
    </w:p>
    <w:sectPr w:rsidR="000A46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5000D"/>
    <w:multiLevelType w:val="hybridMultilevel"/>
    <w:tmpl w:val="D862D2AC"/>
    <w:lvl w:ilvl="0" w:tplc="5DEED3F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425611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D2"/>
    <w:rsid w:val="00054AF0"/>
    <w:rsid w:val="000A4609"/>
    <w:rsid w:val="001E246F"/>
    <w:rsid w:val="00367F46"/>
    <w:rsid w:val="00371370"/>
    <w:rsid w:val="00374287"/>
    <w:rsid w:val="003E0633"/>
    <w:rsid w:val="004E29FD"/>
    <w:rsid w:val="00527A04"/>
    <w:rsid w:val="005D2EC8"/>
    <w:rsid w:val="006106B0"/>
    <w:rsid w:val="006875C3"/>
    <w:rsid w:val="00737044"/>
    <w:rsid w:val="00765C06"/>
    <w:rsid w:val="00785C34"/>
    <w:rsid w:val="00786712"/>
    <w:rsid w:val="007E53D2"/>
    <w:rsid w:val="008302C4"/>
    <w:rsid w:val="00921187"/>
    <w:rsid w:val="00996548"/>
    <w:rsid w:val="00997CCC"/>
    <w:rsid w:val="009B142D"/>
    <w:rsid w:val="00A07C3F"/>
    <w:rsid w:val="00A269EA"/>
    <w:rsid w:val="00C3569A"/>
    <w:rsid w:val="00C759AB"/>
    <w:rsid w:val="00CA0A29"/>
    <w:rsid w:val="00CB2E4C"/>
    <w:rsid w:val="00CC2A90"/>
    <w:rsid w:val="00D9634B"/>
    <w:rsid w:val="00DE6D4B"/>
    <w:rsid w:val="00E0275B"/>
    <w:rsid w:val="00E6409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4691B"/>
  <w15:chartTrackingRefBased/>
  <w15:docId w15:val="{53347C2F-0100-40EA-82BA-0A687A22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54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9654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alkiri21">
    <w:name w:val="Pealkiri 21"/>
    <w:basedOn w:val="Heading1"/>
    <w:rsid w:val="00996548"/>
    <w:pPr>
      <w:keepLines w:val="0"/>
      <w:spacing w:before="0"/>
      <w:jc w:val="center"/>
    </w:pPr>
    <w:rPr>
      <w:rFonts w:ascii="Times New Roman" w:eastAsia="Times New Roman" w:hAnsi="Times New Roman" w:cs="Times New Roman"/>
      <w:b/>
      <w:color w:val="auto"/>
      <w:sz w:val="20"/>
      <w:szCs w:val="20"/>
    </w:rPr>
  </w:style>
  <w:style w:type="paragraph" w:styleId="ListParagraph">
    <w:name w:val="List Paragraph"/>
    <w:basedOn w:val="Normal"/>
    <w:uiPriority w:val="34"/>
    <w:qFormat/>
    <w:rsid w:val="00996548"/>
    <w:pPr>
      <w:ind w:left="720"/>
      <w:contextualSpacing/>
    </w:pPr>
  </w:style>
  <w:style w:type="character" w:customStyle="1" w:styleId="Heading1Char">
    <w:name w:val="Heading 1 Char"/>
    <w:basedOn w:val="DefaultParagraphFont"/>
    <w:link w:val="Heading1"/>
    <w:uiPriority w:val="9"/>
    <w:rsid w:val="0099654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E29FD"/>
    <w:rPr>
      <w:color w:val="0563C1" w:themeColor="hyperlink"/>
      <w:u w:val="single"/>
    </w:rPr>
  </w:style>
  <w:style w:type="character" w:styleId="UnresolvedMention">
    <w:name w:val="Unresolved Mention"/>
    <w:basedOn w:val="DefaultParagraphFont"/>
    <w:uiPriority w:val="99"/>
    <w:semiHidden/>
    <w:unhideWhenUsed/>
    <w:rsid w:val="004E29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53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utseregister.ee/ctrl/et/Tunnistused/vaata/11184584/1"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Kristel Ratassepp</dc:creator>
  <cp:keywords/>
  <dc:description/>
  <cp:lastModifiedBy>Heinla, Jaanus</cp:lastModifiedBy>
  <cp:revision>2</cp:revision>
  <dcterms:created xsi:type="dcterms:W3CDTF">2026-04-10T14:05:00Z</dcterms:created>
  <dcterms:modified xsi:type="dcterms:W3CDTF">2026-04-10T14:05:00Z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2026-04-10T14:05:53Z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ecaa1fb1-9465-48b8-9d3d-be98787c568a</vt:lpwstr>
  </property>
  <property fmtid="{D5CDD505-2E9C-101B-9397-08002B2CF9AE}" pid="8" name="MSIP_Label_43f08ec5-d6d9-4227-8387-ccbfcb3632c4_ContentBits">
    <vt:lpwstr>0</vt:lpwstr>
  </property>
  <property fmtid="{D5CDD505-2E9C-101B-9397-08002B2CF9AE}" pid="9" name="MSIP_Label_43f08ec5-d6d9-4227-8387-ccbfcb3632c4_Tag">
    <vt:lpwstr>10, 3, 0, 1</vt:lpwstr>
  </property>
</Properties>
</file>